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F6B9A1" w14:textId="1FB24DFA" w:rsidR="00AE0229" w:rsidRDefault="004F5ABC">
      <w:pPr>
        <w:pStyle w:val="Zkladntext"/>
        <w:spacing w:before="9"/>
        <w:rPr>
          <w:rFonts w:ascii="Times New Roman"/>
          <w:sz w:val="14"/>
        </w:rPr>
      </w:pPr>
      <w:r>
        <w:rPr>
          <w:rFonts w:ascii="Times New Roman"/>
          <w:noProof/>
          <w:sz w:val="14"/>
        </w:rPr>
        <w:drawing>
          <wp:anchor distT="0" distB="0" distL="114300" distR="114300" simplePos="0" relativeHeight="487592960" behindDoc="0" locked="0" layoutInCell="1" allowOverlap="1" wp14:anchorId="745EF353" wp14:editId="63695A92">
            <wp:simplePos x="0" y="0"/>
            <wp:positionH relativeFrom="margin">
              <wp:align>right</wp:align>
            </wp:positionH>
            <wp:positionV relativeFrom="paragraph">
              <wp:posOffset>0</wp:posOffset>
            </wp:positionV>
            <wp:extent cx="1212850" cy="1212850"/>
            <wp:effectExtent l="0" t="0" r="0" b="0"/>
            <wp:wrapSquare wrapText="bothSides"/>
            <wp:docPr id="956861507"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861507" name="Obrázek 956861507"/>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12850" cy="1212850"/>
                    </a:xfrm>
                    <a:prstGeom prst="rect">
                      <a:avLst/>
                    </a:prstGeom>
                  </pic:spPr>
                </pic:pic>
              </a:graphicData>
            </a:graphic>
            <wp14:sizeRelH relativeFrom="page">
              <wp14:pctWidth>0</wp14:pctWidth>
            </wp14:sizeRelH>
            <wp14:sizeRelV relativeFrom="page">
              <wp14:pctHeight>0</wp14:pctHeight>
            </wp14:sizeRelV>
          </wp:anchor>
        </w:drawing>
      </w:r>
    </w:p>
    <w:p w14:paraId="5D3C49DA" w14:textId="20B269E4" w:rsidR="00AE0229" w:rsidRDefault="00605CB5">
      <w:pPr>
        <w:pStyle w:val="Nzev"/>
      </w:pPr>
      <w:r>
        <w:t xml:space="preserve">                                                                                                           </w:t>
      </w:r>
    </w:p>
    <w:p w14:paraId="6CEA0D67" w14:textId="77777777" w:rsidR="00AE0229" w:rsidRDefault="00AE0229">
      <w:pPr>
        <w:pStyle w:val="Zkladntext"/>
        <w:spacing w:before="2"/>
        <w:rPr>
          <w:rFonts w:ascii="Palatino Linotype"/>
          <w:sz w:val="20"/>
        </w:rPr>
      </w:pPr>
    </w:p>
    <w:p w14:paraId="6A11271F" w14:textId="38DC8A4A" w:rsidR="00AE0229" w:rsidRDefault="00F12FDD" w:rsidP="00F12FDD">
      <w:pPr>
        <w:spacing w:before="101"/>
        <w:rPr>
          <w:b/>
        </w:rPr>
      </w:pPr>
      <w:r>
        <w:rPr>
          <w:b/>
        </w:rPr>
        <w:t xml:space="preserve">         </w:t>
      </w:r>
      <w:r w:rsidR="002C496B">
        <w:rPr>
          <w:b/>
        </w:rPr>
        <w:t>Návod</w:t>
      </w:r>
      <w:r w:rsidR="002C496B">
        <w:rPr>
          <w:b/>
          <w:spacing w:val="-2"/>
        </w:rPr>
        <w:t xml:space="preserve"> </w:t>
      </w:r>
      <w:r w:rsidR="002C496B">
        <w:rPr>
          <w:b/>
        </w:rPr>
        <w:t>k</w:t>
      </w:r>
      <w:r w:rsidR="002C496B">
        <w:rPr>
          <w:b/>
          <w:spacing w:val="-5"/>
        </w:rPr>
        <w:t xml:space="preserve"> </w:t>
      </w:r>
      <w:r w:rsidR="002C496B">
        <w:rPr>
          <w:b/>
        </w:rPr>
        <w:t>použití</w:t>
      </w:r>
      <w:r w:rsidR="002C496B">
        <w:rPr>
          <w:b/>
          <w:spacing w:val="-1"/>
        </w:rPr>
        <w:t xml:space="preserve"> </w:t>
      </w:r>
      <w:r w:rsidR="004C47AB">
        <w:rPr>
          <w:b/>
        </w:rPr>
        <w:t>posilovacích panelů</w:t>
      </w:r>
      <w:r w:rsidR="002C496B">
        <w:rPr>
          <w:b/>
          <w:spacing w:val="-4"/>
        </w:rPr>
        <w:t xml:space="preserve"> </w:t>
      </w:r>
      <w:r w:rsidR="002C496B">
        <w:rPr>
          <w:b/>
        </w:rPr>
        <w:t>MAKAK</w:t>
      </w:r>
    </w:p>
    <w:p w14:paraId="2F16B019" w14:textId="51E69DD5" w:rsidR="00AE0229" w:rsidRPr="00F12FDD" w:rsidRDefault="00AE0229" w:rsidP="00F12FDD">
      <w:pPr>
        <w:pStyle w:val="Nadpis1"/>
        <w:tabs>
          <w:tab w:val="left" w:pos="577"/>
        </w:tabs>
        <w:spacing w:before="217" w:line="217" w:lineRule="exact"/>
      </w:pPr>
    </w:p>
    <w:p w14:paraId="3E7113EB" w14:textId="77777777" w:rsidR="004C47AB" w:rsidRPr="004C47AB" w:rsidRDefault="004C47AB" w:rsidP="004C47AB">
      <w:pPr>
        <w:pStyle w:val="Zkladntext"/>
        <w:rPr>
          <w:rFonts w:eastAsia="Times New Roman"/>
          <w:lang w:eastAsia="cs-CZ"/>
        </w:rPr>
      </w:pPr>
      <w:r w:rsidRPr="004C47AB">
        <w:rPr>
          <w:rFonts w:eastAsia="Times New Roman"/>
          <w:b/>
          <w:bCs/>
          <w:lang w:eastAsia="cs-CZ"/>
        </w:rPr>
        <w:t>1. Použití</w:t>
      </w:r>
      <w:r w:rsidRPr="004C47AB">
        <w:rPr>
          <w:rFonts w:eastAsia="Times New Roman"/>
          <w:b/>
          <w:bCs/>
          <w:lang w:eastAsia="cs-CZ"/>
        </w:rPr>
        <w:br/>
      </w:r>
      <w:r w:rsidRPr="004C47AB">
        <w:rPr>
          <w:rFonts w:eastAsia="Times New Roman"/>
          <w:lang w:eastAsia="cs-CZ"/>
        </w:rPr>
        <w:t>Posilovací panely MAKAK slouží výhradně pro protahovací a posilovací cviky prováděné zavěšením těla pomocí rukou. Posilovací panely jsou určeny pro vnitřní i venkovní použití (s výjimkou barev Reflex růžová, Reflex oranžová a Reflex zelená, které jsou určeny pouze pro vnitřní použití). Posilovací panel smí v danou chvíli používat pouze jedna osoba. Jiný způsob použití je zakázán.</w:t>
      </w:r>
    </w:p>
    <w:p w14:paraId="1315ECE6" w14:textId="77777777" w:rsidR="004C47AB" w:rsidRPr="004C47AB" w:rsidRDefault="004C47AB" w:rsidP="004C47AB">
      <w:pPr>
        <w:pStyle w:val="Zkladntext"/>
        <w:rPr>
          <w:rFonts w:eastAsia="Times New Roman"/>
          <w:lang w:eastAsia="cs-CZ"/>
        </w:rPr>
      </w:pPr>
      <w:r w:rsidRPr="004C47AB">
        <w:rPr>
          <w:rFonts w:eastAsia="Times New Roman"/>
          <w:lang w:eastAsia="cs-CZ"/>
        </w:rPr>
        <w:t>DŮLEŽITÉ: Před používáním posilovacího panelu se důkladně rozcvičte, aby nedošlo ke zranění!</w:t>
      </w:r>
    </w:p>
    <w:p w14:paraId="2CF2C1E7" w14:textId="77777777" w:rsidR="004C47AB" w:rsidRPr="004C47AB" w:rsidRDefault="004C47AB" w:rsidP="004C47AB">
      <w:pPr>
        <w:pStyle w:val="Zkladntext"/>
        <w:rPr>
          <w:rFonts w:eastAsia="Times New Roman"/>
          <w:b/>
          <w:bCs/>
          <w:lang w:eastAsia="cs-CZ"/>
        </w:rPr>
      </w:pPr>
    </w:p>
    <w:p w14:paraId="4B2DF4D1" w14:textId="77777777" w:rsidR="004C47AB" w:rsidRPr="004C47AB" w:rsidRDefault="004C47AB" w:rsidP="004C47AB">
      <w:pPr>
        <w:pStyle w:val="Zkladntext"/>
        <w:rPr>
          <w:rFonts w:eastAsia="Times New Roman"/>
          <w:lang w:eastAsia="cs-CZ"/>
        </w:rPr>
      </w:pPr>
      <w:r w:rsidRPr="004C47AB">
        <w:rPr>
          <w:rFonts w:eastAsia="Times New Roman"/>
          <w:b/>
          <w:bCs/>
          <w:lang w:eastAsia="cs-CZ"/>
        </w:rPr>
        <w:t>2. Konstrukce</w:t>
      </w:r>
      <w:r w:rsidRPr="004C47AB">
        <w:rPr>
          <w:rFonts w:eastAsia="Times New Roman"/>
          <w:b/>
          <w:bCs/>
          <w:lang w:eastAsia="cs-CZ"/>
        </w:rPr>
        <w:br/>
      </w:r>
      <w:r w:rsidRPr="004C47AB">
        <w:rPr>
          <w:rFonts w:eastAsia="Times New Roman"/>
          <w:lang w:eastAsia="cs-CZ"/>
        </w:rPr>
        <w:t xml:space="preserve">Posilovací panely MAKAK jsou vyrobeny z vysoce odolné PES pryskyřice americké firmy </w:t>
      </w:r>
      <w:proofErr w:type="spellStart"/>
      <w:r w:rsidRPr="004C47AB">
        <w:rPr>
          <w:rFonts w:eastAsia="Times New Roman"/>
          <w:lang w:eastAsia="cs-CZ"/>
        </w:rPr>
        <w:t>Reichhold</w:t>
      </w:r>
      <w:proofErr w:type="spellEnd"/>
      <w:r w:rsidRPr="004C47AB">
        <w:rPr>
          <w:rFonts w:eastAsia="Times New Roman"/>
          <w:lang w:eastAsia="cs-CZ"/>
        </w:rPr>
        <w:t>. Přesto je nutné, aby byl panel připevněn na zcela rovný podklad. V případě nerovností na dosedací ploše může při dotahování upevňovacích šroubů dojít k přetažení, či dokonce prasknutí panelu.</w:t>
      </w:r>
    </w:p>
    <w:p w14:paraId="0856D198" w14:textId="77777777" w:rsidR="004C47AB" w:rsidRPr="004C47AB" w:rsidRDefault="004C47AB" w:rsidP="004C47AB">
      <w:pPr>
        <w:pStyle w:val="Zkladntext"/>
        <w:rPr>
          <w:rFonts w:eastAsia="Times New Roman"/>
          <w:b/>
          <w:bCs/>
          <w:lang w:eastAsia="cs-CZ"/>
        </w:rPr>
      </w:pPr>
    </w:p>
    <w:p w14:paraId="3D15D7C8" w14:textId="77777777" w:rsidR="004C47AB" w:rsidRDefault="004C47AB" w:rsidP="004C47AB">
      <w:pPr>
        <w:pStyle w:val="Zkladntext"/>
        <w:rPr>
          <w:rFonts w:eastAsia="Times New Roman"/>
          <w:b/>
          <w:bCs/>
          <w:lang w:eastAsia="cs-CZ"/>
        </w:rPr>
      </w:pPr>
      <w:r w:rsidRPr="004C47AB">
        <w:rPr>
          <w:rFonts w:eastAsia="Times New Roman"/>
          <w:b/>
          <w:bCs/>
          <w:lang w:eastAsia="cs-CZ"/>
        </w:rPr>
        <w:t>3. Montážní postup</w:t>
      </w:r>
    </w:p>
    <w:p w14:paraId="4DA6B475" w14:textId="77777777" w:rsidR="004C47AB" w:rsidRPr="004C47AB" w:rsidRDefault="004C47AB" w:rsidP="004C47AB">
      <w:pPr>
        <w:pStyle w:val="Zkladntext"/>
        <w:rPr>
          <w:rFonts w:eastAsia="Times New Roman"/>
          <w:b/>
          <w:bCs/>
          <w:lang w:eastAsia="cs-CZ"/>
        </w:rPr>
      </w:pPr>
    </w:p>
    <w:p w14:paraId="0A03F60A" w14:textId="77777777" w:rsidR="004C47AB" w:rsidRDefault="004C47AB" w:rsidP="004C47AB">
      <w:pPr>
        <w:pStyle w:val="Zkladntext"/>
        <w:rPr>
          <w:rFonts w:eastAsia="Times New Roman"/>
          <w:lang w:eastAsia="cs-CZ"/>
        </w:rPr>
      </w:pPr>
      <w:r w:rsidRPr="004C47AB">
        <w:rPr>
          <w:rFonts w:eastAsia="Times New Roman"/>
          <w:b/>
          <w:bCs/>
          <w:lang w:eastAsia="cs-CZ"/>
        </w:rPr>
        <w:t>3.1. Připevnění na zeď</w:t>
      </w:r>
      <w:r w:rsidRPr="004C47AB">
        <w:rPr>
          <w:rFonts w:eastAsia="Times New Roman"/>
          <w:b/>
          <w:bCs/>
          <w:lang w:eastAsia="cs-CZ"/>
        </w:rPr>
        <w:br/>
      </w:r>
      <w:r w:rsidRPr="004C47AB">
        <w:rPr>
          <w:rFonts w:eastAsia="Times New Roman"/>
          <w:lang w:eastAsia="cs-CZ"/>
        </w:rPr>
        <w:t xml:space="preserve">Posilovací panel musí být připevněn na zcela rovný podklad (viz obrázek) odpovídající kotevní technikou. Nosnost ukotvení panelu musí být minimálně 200 kg, a to v jakémkoli směru! Způsob ukotvení panelu závisí na materiálu podkladu pro připevnění. K připevnění panelu použijte dva </w:t>
      </w:r>
      <w:proofErr w:type="spellStart"/>
      <w:r w:rsidRPr="004C47AB">
        <w:rPr>
          <w:rFonts w:eastAsia="Times New Roman"/>
          <w:lang w:eastAsia="cs-CZ"/>
        </w:rPr>
        <w:t>inbusové</w:t>
      </w:r>
      <w:proofErr w:type="spellEnd"/>
      <w:r w:rsidRPr="004C47AB">
        <w:rPr>
          <w:rFonts w:eastAsia="Times New Roman"/>
          <w:lang w:eastAsia="cs-CZ"/>
        </w:rPr>
        <w:t xml:space="preserve"> šrouby M10 s válcovou hlavou (DIN 912), které dotáhněte maximálním utahovacím momentem 40 </w:t>
      </w:r>
      <w:proofErr w:type="spellStart"/>
      <w:r w:rsidRPr="004C47AB">
        <w:rPr>
          <w:rFonts w:eastAsia="Times New Roman"/>
          <w:lang w:eastAsia="cs-CZ"/>
        </w:rPr>
        <w:t>Nm</w:t>
      </w:r>
      <w:proofErr w:type="spellEnd"/>
      <w:r w:rsidRPr="004C47AB">
        <w:rPr>
          <w:rFonts w:eastAsia="Times New Roman"/>
          <w:lang w:eastAsia="cs-CZ"/>
        </w:rPr>
        <w:t>. Délka šroubu pro uchycení panelu závisí na použité kotevní technice.</w:t>
      </w:r>
    </w:p>
    <w:p w14:paraId="4FC460A3" w14:textId="77777777" w:rsidR="004C47AB" w:rsidRDefault="004C47AB" w:rsidP="004C47AB">
      <w:pPr>
        <w:pStyle w:val="Zkladntext"/>
        <w:rPr>
          <w:rFonts w:eastAsia="Times New Roman"/>
          <w:lang w:eastAsia="cs-CZ"/>
        </w:rPr>
      </w:pPr>
    </w:p>
    <w:p w14:paraId="3F3B32D7" w14:textId="13FDA34D" w:rsidR="004C47AB" w:rsidRPr="004C47AB" w:rsidRDefault="004C47AB" w:rsidP="004C47AB">
      <w:pPr>
        <w:pStyle w:val="Zkladntext"/>
        <w:rPr>
          <w:rFonts w:eastAsia="Times New Roman"/>
          <w:lang w:eastAsia="cs-CZ"/>
        </w:rPr>
      </w:pPr>
      <w:r>
        <w:rPr>
          <w:rFonts w:eastAsia="Times New Roman"/>
          <w:lang w:eastAsia="cs-CZ"/>
        </w:rPr>
        <w:t xml:space="preserve">                                                          </w:t>
      </w:r>
      <w:r w:rsidRPr="004C47AB">
        <w:rPr>
          <w:rFonts w:eastAsia="Times New Roman"/>
          <w:lang w:eastAsia="cs-CZ"/>
        </w:rPr>
        <w:drawing>
          <wp:inline distT="0" distB="0" distL="0" distR="0" wp14:anchorId="78195EDF" wp14:editId="075A43FD">
            <wp:extent cx="2668905" cy="2246553"/>
            <wp:effectExtent l="0" t="0" r="0" b="1905"/>
            <wp:docPr id="189817919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179193" name=""/>
                    <pic:cNvPicPr/>
                  </pic:nvPicPr>
                  <pic:blipFill>
                    <a:blip r:embed="rId8"/>
                    <a:stretch>
                      <a:fillRect/>
                    </a:stretch>
                  </pic:blipFill>
                  <pic:spPr>
                    <a:xfrm>
                      <a:off x="0" y="0"/>
                      <a:ext cx="2680504" cy="2256316"/>
                    </a:xfrm>
                    <a:prstGeom prst="rect">
                      <a:avLst/>
                    </a:prstGeom>
                  </pic:spPr>
                </pic:pic>
              </a:graphicData>
            </a:graphic>
          </wp:inline>
        </w:drawing>
      </w:r>
    </w:p>
    <w:p w14:paraId="77FF49A1" w14:textId="77777777" w:rsidR="00F12FDD" w:rsidRPr="00F12FDD" w:rsidRDefault="00F12FDD" w:rsidP="00F12FDD">
      <w:pPr>
        <w:pStyle w:val="Zkladntext"/>
      </w:pPr>
    </w:p>
    <w:p w14:paraId="02FA4B2D" w14:textId="77777777" w:rsidR="004C47AB" w:rsidRPr="004C47AB" w:rsidRDefault="004C47AB" w:rsidP="004C47AB">
      <w:pPr>
        <w:pStyle w:val="Zkladntext"/>
      </w:pPr>
      <w:r w:rsidRPr="004C47AB">
        <w:rPr>
          <w:b/>
          <w:bCs/>
        </w:rPr>
        <w:t>3.2. Připevnění na lezeckou stěnu</w:t>
      </w:r>
      <w:r w:rsidRPr="004C47AB">
        <w:rPr>
          <w:b/>
          <w:bCs/>
        </w:rPr>
        <w:br/>
      </w:r>
      <w:r w:rsidRPr="004C47AB">
        <w:t xml:space="preserve">Důležitou podmínkou pro uchycení je rovný povrch pod celou dosedací plochou panelu. K upevnění posilovacího panelu na lezeckou stěnu použijte </w:t>
      </w:r>
      <w:proofErr w:type="spellStart"/>
      <w:r w:rsidRPr="004C47AB">
        <w:t>inbusové</w:t>
      </w:r>
      <w:proofErr w:type="spellEnd"/>
      <w:r w:rsidRPr="004C47AB">
        <w:t xml:space="preserve"> šrouby M10 s válcovou hlavou (DIN 912). Minimální délka šroubu pro uchycení panelu na lezeckou stěnu musí být taková, aby šroub vyplňoval celý vnitřní prostor závitu matice na zadní straně lezecké stěny. Maximální utahovací moment šroubů pro připevnění posilovacího panelu je 40 </w:t>
      </w:r>
      <w:proofErr w:type="spellStart"/>
      <w:r w:rsidRPr="004C47AB">
        <w:t>Nm</w:t>
      </w:r>
      <w:proofErr w:type="spellEnd"/>
      <w:r w:rsidRPr="004C47AB">
        <w:t>. Jiný způsob kotvení panelu není dovolen.</w:t>
      </w:r>
    </w:p>
    <w:p w14:paraId="441EDFC1" w14:textId="0D4A4695" w:rsidR="004C47AB" w:rsidRPr="004C47AB" w:rsidRDefault="004C47AB" w:rsidP="004C47AB">
      <w:pPr>
        <w:pStyle w:val="Zkladntext"/>
        <w:rPr>
          <w:b/>
          <w:bCs/>
        </w:rPr>
      </w:pPr>
    </w:p>
    <w:p w14:paraId="5722BFA8" w14:textId="28765B73" w:rsidR="004C47AB" w:rsidRDefault="004C47AB" w:rsidP="004C47AB">
      <w:pPr>
        <w:pStyle w:val="Zkladntext"/>
      </w:pPr>
      <w:r w:rsidRPr="004C47AB">
        <w:rPr>
          <w:b/>
          <w:bCs/>
        </w:rPr>
        <w:t>4. Údržba</w:t>
      </w:r>
      <w:r w:rsidRPr="004C47AB">
        <w:rPr>
          <w:b/>
          <w:bCs/>
        </w:rPr>
        <w:br/>
      </w:r>
      <w:r w:rsidRPr="004C47AB">
        <w:t>Při silném znečištění posilovacího panelu magnéziem dochází ke snížení jeho přilnavosti a panel začne klouzat. Řešením je očištění nekovovým kartáčem. Při silném znečištění však ani po okartáčování nemusí být přilnavost posilovacího panelu optimální. V takovém případě panel odmontujte, nechte odmočit v teplé vodě (do 50 °C) s běžnými či speciálními čisticími prostředky, očistěte nekovovým kartáčem a nechte oschnout.</w:t>
      </w:r>
    </w:p>
    <w:p w14:paraId="207E6EB8" w14:textId="77777777" w:rsidR="004C47AB" w:rsidRDefault="004C47AB" w:rsidP="004C47AB">
      <w:pPr>
        <w:pStyle w:val="Zkladntext"/>
      </w:pPr>
    </w:p>
    <w:p w14:paraId="1425E3BE" w14:textId="77777777" w:rsidR="004C47AB" w:rsidRDefault="004C47AB" w:rsidP="004C47AB">
      <w:pPr>
        <w:pStyle w:val="Zkladntext"/>
      </w:pPr>
      <w:r w:rsidRPr="004C47AB">
        <w:rPr>
          <w:b/>
          <w:bCs/>
        </w:rPr>
        <w:t>5. Vizuální kontrola</w:t>
      </w:r>
      <w:r w:rsidRPr="004C47AB">
        <w:br/>
        <w:t>Pravidelně provázejte vizuální kontrolu posilovacího panelu. Pokud jeví známky poškození (praskliny, odlomení části panelu atd.), nesmí být za žádných okolností dále používán. Jakékoli opravy či úpravy poškozených posilovacích panelů nejsou povoleny.</w:t>
      </w:r>
    </w:p>
    <w:p w14:paraId="617628FE" w14:textId="77777777" w:rsidR="004C47AB" w:rsidRPr="004C47AB" w:rsidRDefault="004C47AB" w:rsidP="004C47AB">
      <w:pPr>
        <w:pStyle w:val="Zkladntext"/>
      </w:pPr>
    </w:p>
    <w:p w14:paraId="0C9EB603" w14:textId="77777777" w:rsidR="004C47AB" w:rsidRDefault="004C47AB" w:rsidP="004C47AB">
      <w:pPr>
        <w:pStyle w:val="Zkladntext"/>
      </w:pPr>
      <w:r w:rsidRPr="004C47AB">
        <w:rPr>
          <w:b/>
          <w:bCs/>
        </w:rPr>
        <w:t>6. Záruka</w:t>
      </w:r>
      <w:r w:rsidRPr="004C47AB">
        <w:br/>
        <w:t>On všechny posilovací panely MAKAK se vztahuje záruka 24 měsíců ode dne prodeje.</w:t>
      </w:r>
    </w:p>
    <w:p w14:paraId="26D16E1E" w14:textId="77777777" w:rsidR="004C47AB" w:rsidRDefault="004C47AB" w:rsidP="004C47AB">
      <w:pPr>
        <w:pStyle w:val="Zkladntext"/>
      </w:pPr>
    </w:p>
    <w:p w14:paraId="4FCC27DF" w14:textId="77777777" w:rsidR="004C47AB" w:rsidRDefault="004C47AB" w:rsidP="004C47AB">
      <w:pPr>
        <w:pStyle w:val="Zkladntext"/>
      </w:pPr>
    </w:p>
    <w:p w14:paraId="54E45071" w14:textId="77777777" w:rsidR="004C47AB" w:rsidRDefault="004C47AB" w:rsidP="004C47AB">
      <w:pPr>
        <w:pStyle w:val="Zkladntext"/>
      </w:pPr>
    </w:p>
    <w:p w14:paraId="4659DC21" w14:textId="77777777" w:rsidR="004C47AB" w:rsidRDefault="004C47AB" w:rsidP="004C47AB">
      <w:pPr>
        <w:pStyle w:val="Zkladntext"/>
      </w:pPr>
    </w:p>
    <w:p w14:paraId="4E9F1C17" w14:textId="77777777" w:rsidR="004C47AB" w:rsidRDefault="004C47AB" w:rsidP="004C47AB">
      <w:pPr>
        <w:pStyle w:val="Zkladntext"/>
      </w:pPr>
    </w:p>
    <w:p w14:paraId="29E3774C" w14:textId="4A475BD1" w:rsidR="004C47AB" w:rsidRPr="004C47AB" w:rsidRDefault="004C47AB" w:rsidP="004C47AB">
      <w:pPr>
        <w:pStyle w:val="Zkladntext"/>
      </w:pPr>
      <w:r>
        <w:rPr>
          <w:rFonts w:ascii="Times New Roman"/>
          <w:noProof/>
          <w:sz w:val="14"/>
        </w:rPr>
        <w:lastRenderedPageBreak/>
        <w:drawing>
          <wp:anchor distT="0" distB="0" distL="114300" distR="114300" simplePos="0" relativeHeight="487598080" behindDoc="0" locked="0" layoutInCell="1" allowOverlap="1" wp14:anchorId="65073A3C" wp14:editId="6B9F6204">
            <wp:simplePos x="0" y="0"/>
            <wp:positionH relativeFrom="margin">
              <wp:posOffset>5038725</wp:posOffset>
            </wp:positionH>
            <wp:positionV relativeFrom="paragraph">
              <wp:posOffset>0</wp:posOffset>
            </wp:positionV>
            <wp:extent cx="1212850" cy="1212850"/>
            <wp:effectExtent l="0" t="0" r="0" b="0"/>
            <wp:wrapSquare wrapText="bothSides"/>
            <wp:docPr id="2060678734"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861507" name="Obrázek 956861507"/>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12850" cy="1212850"/>
                    </a:xfrm>
                    <a:prstGeom prst="rect">
                      <a:avLst/>
                    </a:prstGeom>
                  </pic:spPr>
                </pic:pic>
              </a:graphicData>
            </a:graphic>
            <wp14:sizeRelH relativeFrom="page">
              <wp14:pctWidth>0</wp14:pctWidth>
            </wp14:sizeRelH>
            <wp14:sizeRelV relativeFrom="page">
              <wp14:pctHeight>0</wp14:pctHeight>
            </wp14:sizeRelV>
          </wp:anchor>
        </w:drawing>
      </w:r>
    </w:p>
    <w:p w14:paraId="7228D2FC" w14:textId="75924DA1" w:rsidR="004C47AB" w:rsidRDefault="004C47AB" w:rsidP="004C47AB">
      <w:pPr>
        <w:pStyle w:val="Zkladntext"/>
        <w:rPr>
          <w:b/>
          <w:bCs/>
        </w:rPr>
      </w:pPr>
    </w:p>
    <w:p w14:paraId="79A8E4CD" w14:textId="762A27D7" w:rsidR="004C47AB" w:rsidRDefault="004C47AB" w:rsidP="004C47AB">
      <w:pPr>
        <w:pStyle w:val="Zkladntext"/>
        <w:rPr>
          <w:b/>
          <w:bCs/>
        </w:rPr>
      </w:pPr>
    </w:p>
    <w:p w14:paraId="46D7D6BC" w14:textId="77777777" w:rsidR="004C47AB" w:rsidRDefault="004C47AB" w:rsidP="004C47AB">
      <w:pPr>
        <w:pStyle w:val="Zkladntext"/>
        <w:rPr>
          <w:b/>
          <w:bCs/>
        </w:rPr>
      </w:pPr>
    </w:p>
    <w:p w14:paraId="3060FAC3" w14:textId="77777777" w:rsidR="004C47AB" w:rsidRDefault="004C47AB" w:rsidP="004C47AB">
      <w:pPr>
        <w:pStyle w:val="Zkladntext"/>
        <w:rPr>
          <w:b/>
          <w:bCs/>
        </w:rPr>
      </w:pPr>
    </w:p>
    <w:p w14:paraId="3BF803B9" w14:textId="6D2DAE81" w:rsidR="004C47AB" w:rsidRDefault="004C47AB" w:rsidP="004C47AB">
      <w:pPr>
        <w:pStyle w:val="Zkladntext"/>
        <w:rPr>
          <w:b/>
          <w:bCs/>
        </w:rPr>
      </w:pPr>
    </w:p>
    <w:p w14:paraId="6B2DA46D" w14:textId="77777777" w:rsidR="004C47AB" w:rsidRDefault="004C47AB" w:rsidP="004C47AB">
      <w:pPr>
        <w:pStyle w:val="Zkladntext"/>
        <w:rPr>
          <w:b/>
          <w:bCs/>
        </w:rPr>
      </w:pPr>
    </w:p>
    <w:p w14:paraId="3FB9373B" w14:textId="34B3A780" w:rsidR="004C47AB" w:rsidRPr="004C47AB" w:rsidRDefault="004C47AB" w:rsidP="004C47AB">
      <w:pPr>
        <w:pStyle w:val="Zkladntext"/>
      </w:pPr>
      <w:r w:rsidRPr="004C47AB">
        <w:rPr>
          <w:b/>
          <w:bCs/>
        </w:rPr>
        <w:t>7. Likvidace</w:t>
      </w:r>
      <w:r w:rsidRPr="004C47AB">
        <w:br/>
        <w:t>Poškozený či vyřazený posilovací panel lze umístit do popelnic či kontejnerů na směsný odpad.</w:t>
      </w:r>
    </w:p>
    <w:p w14:paraId="4A35E2E0" w14:textId="77777777" w:rsidR="004C47AB" w:rsidRDefault="004C47AB" w:rsidP="004C47AB">
      <w:pPr>
        <w:pStyle w:val="Zkladntext"/>
        <w:spacing w:before="8"/>
        <w:rPr>
          <w:b/>
          <w:bCs/>
        </w:rPr>
      </w:pPr>
    </w:p>
    <w:p w14:paraId="5D5B0D4C" w14:textId="0194F2DE" w:rsidR="004C47AB" w:rsidRPr="004C47AB" w:rsidRDefault="004C47AB" w:rsidP="004C47AB">
      <w:pPr>
        <w:pStyle w:val="Zkladntext"/>
        <w:spacing w:before="8"/>
      </w:pPr>
      <w:r w:rsidRPr="004C47AB">
        <w:rPr>
          <w:b/>
          <w:bCs/>
        </w:rPr>
        <w:t>8. Bezpečnost</w:t>
      </w:r>
    </w:p>
    <w:p w14:paraId="0919F4E1" w14:textId="77777777" w:rsidR="004C47AB" w:rsidRPr="004C47AB" w:rsidRDefault="004C47AB" w:rsidP="004C47AB">
      <w:pPr>
        <w:pStyle w:val="Zkladntext"/>
        <w:numPr>
          <w:ilvl w:val="0"/>
          <w:numId w:val="8"/>
        </w:numPr>
        <w:spacing w:before="8"/>
      </w:pPr>
      <w:r w:rsidRPr="004C47AB">
        <w:t>Výrobce neodpovídá za žádné škody a úrazy způsobené používáním a montáží tohoto výrobku.</w:t>
      </w:r>
    </w:p>
    <w:p w14:paraId="43D40E2A" w14:textId="77777777" w:rsidR="004C47AB" w:rsidRPr="004C47AB" w:rsidRDefault="004C47AB" w:rsidP="004C47AB">
      <w:pPr>
        <w:pStyle w:val="Zkladntext"/>
        <w:numPr>
          <w:ilvl w:val="0"/>
          <w:numId w:val="8"/>
        </w:numPr>
        <w:spacing w:before="8"/>
      </w:pPr>
      <w:r w:rsidRPr="004C47AB">
        <w:t>Výrobce nepřebírá zodpovědnost za škody způsobené nevhodným používáním výrobku.</w:t>
      </w:r>
    </w:p>
    <w:p w14:paraId="30BBA753" w14:textId="77777777" w:rsidR="00F12FDD" w:rsidRPr="00F12FDD" w:rsidRDefault="00F12FDD" w:rsidP="00F12FDD">
      <w:pPr>
        <w:pStyle w:val="Zkladntext"/>
        <w:spacing w:before="8"/>
      </w:pPr>
    </w:p>
    <w:p w14:paraId="4783960D" w14:textId="77777777" w:rsidR="00AE0229" w:rsidRDefault="00AE0229">
      <w:pPr>
        <w:pStyle w:val="Zkladntext"/>
        <w:spacing w:before="8"/>
        <w:rPr>
          <w:sz w:val="27"/>
        </w:rPr>
      </w:pPr>
    </w:p>
    <w:p w14:paraId="62AA7DC8" w14:textId="79A04E28" w:rsidR="004C47AB" w:rsidRPr="004C47AB" w:rsidRDefault="00D93696" w:rsidP="004C47AB">
      <w:pPr>
        <w:pStyle w:val="Zkladntext"/>
        <w:spacing w:before="8"/>
        <w:ind w:left="720"/>
      </w:pPr>
      <w:r>
        <w:rPr>
          <w:noProof/>
        </w:rPr>
        <mc:AlternateContent>
          <mc:Choice Requires="wps">
            <w:drawing>
              <wp:anchor distT="0" distB="0" distL="114300" distR="114300" simplePos="0" relativeHeight="15730176" behindDoc="0" locked="0" layoutInCell="1" allowOverlap="1" wp14:anchorId="089060BB" wp14:editId="18BB7344">
                <wp:simplePos x="0" y="0"/>
                <wp:positionH relativeFrom="page">
                  <wp:posOffset>899160</wp:posOffset>
                </wp:positionH>
                <wp:positionV relativeFrom="paragraph">
                  <wp:posOffset>-75565</wp:posOffset>
                </wp:positionV>
                <wp:extent cx="141605" cy="506095"/>
                <wp:effectExtent l="0" t="0" r="0" b="0"/>
                <wp:wrapNone/>
                <wp:docPr id="10"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 cy="506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1C844D" w14:textId="77777777" w:rsidR="00AE0229" w:rsidRDefault="002C496B">
                            <w:pPr>
                              <w:rPr>
                                <w:b/>
                                <w:sz w:val="66"/>
                              </w:rPr>
                            </w:pPr>
                            <w:r>
                              <w:rPr>
                                <w:b/>
                                <w:w w:val="98"/>
                                <w:sz w:val="6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9060BB" id="_x0000_t202" coordsize="21600,21600" o:spt="202" path="m,l,21600r21600,l21600,xe">
                <v:stroke joinstyle="miter"/>
                <v:path gradientshapeok="t" o:connecttype="rect"/>
              </v:shapetype>
              <v:shape id="docshape5" o:spid="_x0000_s1026" type="#_x0000_t202" style="position:absolute;left:0;text-align:left;margin-left:70.8pt;margin-top:-5.95pt;width:11.15pt;height:39.85pt;z-index:15730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" filled="f" stroked="f">
                <v:textbox inset="0,0,0,0">
                  <w:txbxContent>
                    <w:p w14:paraId="4D1C844D" w14:textId="77777777" w:rsidR="00AE0229" w:rsidRDefault="002C496B">
                      <w:pPr>
                        <w:rPr>
                          <w:b/>
                          <w:sz w:val="66"/>
                        </w:rPr>
                      </w:pPr>
                      <w:r>
                        <w:rPr>
                          <w:b/>
                          <w:w w:val="98"/>
                          <w:sz w:val="66"/>
                        </w:rPr>
                        <w:t>!</w:t>
                      </w:r>
                    </w:p>
                  </w:txbxContent>
                </v:textbox>
                <w10:wrap anchorx="page"/>
              </v:shape>
            </w:pict>
          </mc:Fallback>
        </mc:AlternateContent>
      </w:r>
      <w:r w:rsidR="004C47AB" w:rsidRPr="004C47AB">
        <w:t xml:space="preserve"> </w:t>
      </w:r>
      <w:r w:rsidR="004C47AB" w:rsidRPr="004C47AB">
        <w:t>Vezměte na vědomí, že horolezectví je rizikový sport. Při používání posilovacího panelu ve výškách vždy řádně používejte osobní ochranné a jisticí pomůcky zabraňující zraněním při případném pádu.</w:t>
      </w:r>
    </w:p>
    <w:p w14:paraId="1E205C3F" w14:textId="55C27DFB" w:rsidR="00AE0229" w:rsidRDefault="00AE0229">
      <w:pPr>
        <w:pStyle w:val="Zkladntext"/>
        <w:spacing w:before="100"/>
        <w:ind w:left="864" w:right="570" w:hanging="3"/>
      </w:pPr>
    </w:p>
    <w:p w14:paraId="5A7FA976" w14:textId="1288E6B5" w:rsidR="00AE0229" w:rsidRDefault="00AE0229">
      <w:pPr>
        <w:pStyle w:val="Zkladntext"/>
        <w:spacing w:before="9"/>
        <w:rPr>
          <w:sz w:val="27"/>
        </w:rPr>
      </w:pPr>
    </w:p>
    <w:p w14:paraId="6E950621" w14:textId="77777777" w:rsidR="00AE0229" w:rsidRDefault="00AE0229">
      <w:pPr>
        <w:rPr>
          <w:sz w:val="27"/>
        </w:rPr>
        <w:sectPr w:rsidR="00AE0229" w:rsidSect="00F12FDD">
          <w:footerReference w:type="default" r:id="rId9"/>
          <w:type w:val="continuous"/>
          <w:pgSz w:w="11900" w:h="16850"/>
          <w:pgMar w:top="520" w:right="1200" w:bottom="920" w:left="1200" w:header="0" w:footer="729" w:gutter="0"/>
          <w:cols w:space="708"/>
        </w:sectPr>
      </w:pPr>
    </w:p>
    <w:p w14:paraId="66192043" w14:textId="31A17305" w:rsidR="00AE0229" w:rsidRDefault="004C47AB" w:rsidP="00F12FDD">
      <w:pPr>
        <w:pStyle w:val="Nadpis1"/>
        <w:tabs>
          <w:tab w:val="left" w:pos="577"/>
        </w:tabs>
        <w:spacing w:before="100"/>
        <w:ind w:left="213" w:firstLine="0"/>
      </w:pPr>
      <w:r>
        <w:rPr>
          <w:noProof/>
        </w:rPr>
        <w:drawing>
          <wp:anchor distT="0" distB="0" distL="114300" distR="114300" simplePos="0" relativeHeight="487595008" behindDoc="1" locked="0" layoutInCell="1" allowOverlap="1" wp14:anchorId="5885BC42" wp14:editId="30E03EDB">
            <wp:simplePos x="0" y="0"/>
            <wp:positionH relativeFrom="column">
              <wp:posOffset>-200025</wp:posOffset>
            </wp:positionH>
            <wp:positionV relativeFrom="paragraph">
              <wp:posOffset>75565</wp:posOffset>
            </wp:positionV>
            <wp:extent cx="1279525" cy="1279525"/>
            <wp:effectExtent l="0" t="0" r="0" b="0"/>
            <wp:wrapTight wrapText="bothSides">
              <wp:wrapPolygon edited="0">
                <wp:start x="7075" y="4181"/>
                <wp:lineTo x="6110" y="9969"/>
                <wp:lineTo x="4181" y="13507"/>
                <wp:lineTo x="4181" y="14793"/>
                <wp:lineTo x="7075" y="15115"/>
                <wp:lineTo x="7075" y="17044"/>
                <wp:lineTo x="13828" y="17044"/>
                <wp:lineTo x="14150" y="15115"/>
                <wp:lineTo x="17044" y="14793"/>
                <wp:lineTo x="17366" y="12542"/>
                <wp:lineTo x="15115" y="9969"/>
                <wp:lineTo x="14150" y="4181"/>
                <wp:lineTo x="7075" y="4181"/>
              </wp:wrapPolygon>
            </wp:wrapTight>
            <wp:docPr id="1934245207"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245207" name="Obrázek 193424520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79525" cy="1279525"/>
                    </a:xfrm>
                    <a:prstGeom prst="rect">
                      <a:avLst/>
                    </a:prstGeom>
                  </pic:spPr>
                </pic:pic>
              </a:graphicData>
            </a:graphic>
            <wp14:sizeRelH relativeFrom="margin">
              <wp14:pctWidth>0</wp14:pctWidth>
            </wp14:sizeRelH>
            <wp14:sizeRelV relativeFrom="margin">
              <wp14:pctHeight>0</wp14:pctHeight>
            </wp14:sizeRelV>
          </wp:anchor>
        </w:drawing>
      </w:r>
      <w:r>
        <w:t>9</w:t>
      </w:r>
      <w:r w:rsidR="00F12FDD">
        <w:t xml:space="preserve">. </w:t>
      </w:r>
      <w:r w:rsidR="002C496B">
        <w:t>Výrobce</w:t>
      </w:r>
    </w:p>
    <w:p w14:paraId="6CF7A957" w14:textId="0FB890F7" w:rsidR="00AE0229" w:rsidRDefault="00AE0229">
      <w:pPr>
        <w:pStyle w:val="Zkladntext"/>
        <w:spacing w:before="1"/>
        <w:rPr>
          <w:b/>
          <w:sz w:val="9"/>
        </w:rPr>
      </w:pPr>
    </w:p>
    <w:p w14:paraId="74286A3C" w14:textId="323B8D1E" w:rsidR="00AE0229" w:rsidRDefault="002C496B">
      <w:pPr>
        <w:spacing w:before="10"/>
        <w:rPr>
          <w:b/>
          <w:sz w:val="25"/>
        </w:rPr>
      </w:pPr>
      <w:r>
        <w:br w:type="column"/>
      </w:r>
    </w:p>
    <w:p w14:paraId="0334E436" w14:textId="77777777" w:rsidR="004F5ABC" w:rsidRDefault="004F5ABC">
      <w:pPr>
        <w:pStyle w:val="Nadpis1"/>
        <w:spacing w:line="217" w:lineRule="exact"/>
        <w:ind w:left="141" w:firstLine="0"/>
      </w:pPr>
    </w:p>
    <w:p w14:paraId="4D8074E9" w14:textId="179637C8" w:rsidR="00AE0229" w:rsidRDefault="00437639">
      <w:pPr>
        <w:pStyle w:val="Nadpis1"/>
        <w:spacing w:line="217" w:lineRule="exact"/>
        <w:ind w:left="141" w:firstLine="0"/>
      </w:pPr>
      <w:proofErr w:type="spellStart"/>
      <w:r>
        <w:t>MonteSi</w:t>
      </w:r>
      <w:proofErr w:type="spellEnd"/>
      <w:r w:rsidR="002C496B">
        <w:t>,</w:t>
      </w:r>
      <w:r w:rsidR="002C496B">
        <w:rPr>
          <w:spacing w:val="-5"/>
        </w:rPr>
        <w:t xml:space="preserve"> </w:t>
      </w:r>
      <w:r w:rsidR="002C496B">
        <w:t>s.r.o.</w:t>
      </w:r>
    </w:p>
    <w:p w14:paraId="5411E4E3" w14:textId="77777777" w:rsidR="00AE0229" w:rsidRDefault="002C496B">
      <w:pPr>
        <w:pStyle w:val="Zkladntext"/>
        <w:spacing w:line="217" w:lineRule="exact"/>
        <w:ind w:left="141"/>
      </w:pPr>
      <w:r>
        <w:t>Liberecká</w:t>
      </w:r>
      <w:r>
        <w:rPr>
          <w:spacing w:val="-2"/>
        </w:rPr>
        <w:t xml:space="preserve"> </w:t>
      </w:r>
      <w:r>
        <w:t>480/104,</w:t>
      </w:r>
      <w:r>
        <w:rPr>
          <w:spacing w:val="-2"/>
        </w:rPr>
        <w:t xml:space="preserve"> </w:t>
      </w:r>
      <w:r>
        <w:t>46601</w:t>
      </w:r>
      <w:r>
        <w:rPr>
          <w:spacing w:val="-3"/>
        </w:rPr>
        <w:t xml:space="preserve"> </w:t>
      </w:r>
      <w:r>
        <w:t>Jablonec</w:t>
      </w:r>
      <w:r>
        <w:rPr>
          <w:spacing w:val="-2"/>
        </w:rPr>
        <w:t xml:space="preserve"> </w:t>
      </w:r>
      <w:r>
        <w:t>nad</w:t>
      </w:r>
      <w:r>
        <w:rPr>
          <w:spacing w:val="-5"/>
        </w:rPr>
        <w:t xml:space="preserve"> </w:t>
      </w:r>
      <w:r>
        <w:t>Nisou,</w:t>
      </w:r>
    </w:p>
    <w:p w14:paraId="43D7C77B" w14:textId="2EA90732" w:rsidR="00AE0229" w:rsidRDefault="00D93696" w:rsidP="00D93696">
      <w:pPr>
        <w:pStyle w:val="Zkladntext"/>
        <w:spacing w:line="214" w:lineRule="exact"/>
      </w:pPr>
      <w:r>
        <w:t xml:space="preserve">  </w:t>
      </w:r>
      <w:r w:rsidR="004F5ABC">
        <w:t>T</w:t>
      </w:r>
      <w:r w:rsidR="002C496B">
        <w:t>elefon:</w:t>
      </w:r>
      <w:r w:rsidR="002C496B">
        <w:rPr>
          <w:spacing w:val="-1"/>
        </w:rPr>
        <w:t xml:space="preserve"> </w:t>
      </w:r>
      <w:r w:rsidR="002C496B">
        <w:t>+420</w:t>
      </w:r>
      <w:r w:rsidR="00437639">
        <w:rPr>
          <w:spacing w:val="-2"/>
        </w:rPr>
        <w:t> </w:t>
      </w:r>
      <w:r w:rsidR="00437639">
        <w:t>734 854 278</w:t>
      </w:r>
    </w:p>
    <w:p w14:paraId="480C9C4A" w14:textId="4F6A8CC0" w:rsidR="00AE0229" w:rsidRDefault="002C496B">
      <w:pPr>
        <w:pStyle w:val="Zkladntext"/>
        <w:tabs>
          <w:tab w:val="left" w:pos="1557"/>
        </w:tabs>
        <w:spacing w:line="214" w:lineRule="exact"/>
        <w:ind w:left="141"/>
      </w:pPr>
      <w:r>
        <w:t>E-mail:</w:t>
      </w:r>
      <w:r>
        <w:tab/>
      </w:r>
      <w:hyperlink r:id="rId11" w:history="1">
        <w:r w:rsidR="00437639" w:rsidRPr="006E6B99">
          <w:rPr>
            <w:rStyle w:val="Hypertextovodkaz"/>
          </w:rPr>
          <w:t>info@makakholds.cz</w:t>
        </w:r>
      </w:hyperlink>
    </w:p>
    <w:p w14:paraId="26D49E39" w14:textId="37A4FD2E" w:rsidR="00AE0229" w:rsidRDefault="002C496B">
      <w:pPr>
        <w:pStyle w:val="Zkladntext"/>
        <w:tabs>
          <w:tab w:val="left" w:pos="1557"/>
        </w:tabs>
        <w:spacing w:before="2"/>
        <w:ind w:left="141"/>
      </w:pPr>
      <w:r>
        <w:t>Web:</w:t>
      </w:r>
      <w:r>
        <w:tab/>
      </w:r>
      <w:hyperlink r:id="rId12" w:history="1">
        <w:r w:rsidR="004F5ABC" w:rsidRPr="004F5ABC">
          <w:rPr>
            <w:rStyle w:val="Hypertextovodkaz"/>
          </w:rPr>
          <w:t>Shop Makak</w:t>
        </w:r>
      </w:hyperlink>
    </w:p>
    <w:sectPr w:rsidR="00AE0229">
      <w:type w:val="continuous"/>
      <w:pgSz w:w="11900" w:h="16850"/>
      <w:pgMar w:top="520" w:right="1200" w:bottom="920" w:left="1200" w:header="0" w:footer="729" w:gutter="0"/>
      <w:cols w:num="2" w:space="708" w:equalWidth="0">
        <w:col w:w="1475" w:space="40"/>
        <w:col w:w="7985"/>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25E578" w14:textId="77777777" w:rsidR="00754792" w:rsidRDefault="00754792">
      <w:r>
        <w:separator/>
      </w:r>
    </w:p>
  </w:endnote>
  <w:endnote w:type="continuationSeparator" w:id="0">
    <w:p w14:paraId="257610DF" w14:textId="77777777" w:rsidR="00754792" w:rsidRDefault="007547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80D5F" w14:textId="367392AE" w:rsidR="00AE0229" w:rsidRDefault="00D93696">
    <w:pPr>
      <w:pStyle w:val="Zkladntext"/>
      <w:spacing w:line="14" w:lineRule="auto"/>
      <w:rPr>
        <w:sz w:val="20"/>
      </w:rPr>
    </w:pPr>
    <w:r>
      <w:rPr>
        <w:noProof/>
      </w:rPr>
      <mc:AlternateContent>
        <mc:Choice Requires="wps">
          <w:drawing>
            <wp:anchor distT="0" distB="0" distL="114300" distR="114300" simplePos="0" relativeHeight="251657728" behindDoc="1" locked="0" layoutInCell="1" allowOverlap="1" wp14:anchorId="7CFB3B3D" wp14:editId="33D2BB98">
              <wp:simplePos x="0" y="0"/>
              <wp:positionH relativeFrom="page">
                <wp:posOffset>6455410</wp:posOffset>
              </wp:positionH>
              <wp:positionV relativeFrom="page">
                <wp:posOffset>10091420</wp:posOffset>
              </wp:positionV>
              <wp:extent cx="220345" cy="163830"/>
              <wp:effectExtent l="0" t="0" r="0" b="0"/>
              <wp:wrapNone/>
              <wp:docPr id="9"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345" cy="163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259F71" w14:textId="77777777" w:rsidR="00AE0229" w:rsidRDefault="002C496B">
                          <w:pPr>
                            <w:pStyle w:val="Zkladntext"/>
                            <w:spacing w:before="20"/>
                            <w:ind w:left="60"/>
                          </w:pPr>
                          <w:r>
                            <w:fldChar w:fldCharType="begin"/>
                          </w:r>
                          <w:r>
                            <w:rPr>
                              <w:color w:val="7E7E7E"/>
                            </w:rPr>
                            <w:instrText xml:space="preserve"> PAGE </w:instrText>
                          </w:r>
                          <w:r>
                            <w:fldChar w:fldCharType="separate"/>
                          </w:r>
                          <w:r>
                            <w:t>1</w:t>
                          </w:r>
                          <w:r>
                            <w:fldChar w:fldCharType="end"/>
                          </w:r>
                          <w:r>
                            <w:rPr>
                              <w:color w:val="7E7E7E"/>
                            </w:rPr>
                            <w:t>/</w:t>
                          </w:r>
                          <w: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FB3B3D" id="_x0000_t202" coordsize="21600,21600" o:spt="202" path="m,l,21600r21600,l21600,xe">
              <v:stroke joinstyle="miter"/>
              <v:path gradientshapeok="t" o:connecttype="rect"/>
            </v:shapetype>
            <v:shape id="docshape1" o:spid="_x0000_s1027" type="#_x0000_t202" style="position:absolute;margin-left:508.3pt;margin-top:794.6pt;width:17.35pt;height:12.9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" filled="f" stroked="f">
              <v:textbox inset="0,0,0,0">
                <w:txbxContent>
                  <w:p w14:paraId="42259F71" w14:textId="77777777" w:rsidR="00AE0229" w:rsidRDefault="002C496B">
                    <w:pPr>
                      <w:pStyle w:val="Zkladntext"/>
                      <w:spacing w:before="20"/>
                      <w:ind w:left="60"/>
                    </w:pPr>
                    <w:r>
                      <w:fldChar w:fldCharType="begin"/>
                    </w:r>
                    <w:r>
                      <w:rPr>
                        <w:color w:val="7E7E7E"/>
                      </w:rPr>
                      <w:instrText xml:space="preserve"> PAGE </w:instrText>
                    </w:r>
                    <w:r>
                      <w:fldChar w:fldCharType="separate"/>
                    </w:r>
                    <w:r>
                      <w:t>1</w:t>
                    </w:r>
                    <w:r>
                      <w:fldChar w:fldCharType="end"/>
                    </w:r>
                    <w:r>
                      <w:rPr>
                        <w:color w:val="7E7E7E"/>
                      </w:rPr>
                      <w:t>/</w:t>
                    </w:r>
                    <w: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F0C2F0" w14:textId="77777777" w:rsidR="00754792" w:rsidRDefault="00754792">
      <w:r>
        <w:separator/>
      </w:r>
    </w:p>
  </w:footnote>
  <w:footnote w:type="continuationSeparator" w:id="0">
    <w:p w14:paraId="301D1A52" w14:textId="77777777" w:rsidR="00754792" w:rsidRDefault="007547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F6812"/>
    <w:multiLevelType w:val="hybridMultilevel"/>
    <w:tmpl w:val="26A4C556"/>
    <w:lvl w:ilvl="0" w:tplc="5BB6BCF8">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00477B6"/>
    <w:multiLevelType w:val="multilevel"/>
    <w:tmpl w:val="24206818"/>
    <w:lvl w:ilvl="0">
      <w:start w:val="1"/>
      <w:numFmt w:val="decimal"/>
      <w:lvlText w:val="%1."/>
      <w:lvlJc w:val="left"/>
      <w:pPr>
        <w:ind w:left="576" w:hanging="363"/>
      </w:pPr>
      <w:rPr>
        <w:rFonts w:ascii="Tahoma" w:eastAsia="Tahoma" w:hAnsi="Tahoma" w:cs="Tahoma" w:hint="default"/>
        <w:b/>
        <w:bCs/>
        <w:i w:val="0"/>
        <w:iCs w:val="0"/>
        <w:spacing w:val="0"/>
        <w:w w:val="97"/>
        <w:sz w:val="18"/>
        <w:szCs w:val="18"/>
        <w:lang w:val="cs-CZ" w:eastAsia="en-US" w:bidi="ar-SA"/>
      </w:rPr>
    </w:lvl>
    <w:lvl w:ilvl="1">
      <w:start w:val="1"/>
      <w:numFmt w:val="decimal"/>
      <w:lvlText w:val="%1.%2."/>
      <w:lvlJc w:val="left"/>
      <w:pPr>
        <w:ind w:left="610" w:hanging="394"/>
      </w:pPr>
      <w:rPr>
        <w:rFonts w:ascii="Tahoma" w:eastAsia="Tahoma" w:hAnsi="Tahoma" w:cs="Tahoma" w:hint="default"/>
        <w:b/>
        <w:bCs/>
        <w:i w:val="0"/>
        <w:iCs w:val="0"/>
        <w:spacing w:val="0"/>
        <w:w w:val="97"/>
        <w:sz w:val="18"/>
        <w:szCs w:val="18"/>
        <w:lang w:val="cs-CZ" w:eastAsia="en-US" w:bidi="ar-SA"/>
      </w:rPr>
    </w:lvl>
    <w:lvl w:ilvl="2">
      <w:numFmt w:val="bullet"/>
      <w:lvlText w:val="•"/>
      <w:lvlJc w:val="left"/>
      <w:pPr>
        <w:ind w:left="1606" w:hanging="394"/>
      </w:pPr>
      <w:rPr>
        <w:rFonts w:hint="default"/>
        <w:lang w:val="cs-CZ" w:eastAsia="en-US" w:bidi="ar-SA"/>
      </w:rPr>
    </w:lvl>
    <w:lvl w:ilvl="3">
      <w:numFmt w:val="bullet"/>
      <w:lvlText w:val="•"/>
      <w:lvlJc w:val="left"/>
      <w:pPr>
        <w:ind w:left="2593" w:hanging="394"/>
      </w:pPr>
      <w:rPr>
        <w:rFonts w:hint="default"/>
        <w:lang w:val="cs-CZ" w:eastAsia="en-US" w:bidi="ar-SA"/>
      </w:rPr>
    </w:lvl>
    <w:lvl w:ilvl="4">
      <w:numFmt w:val="bullet"/>
      <w:lvlText w:val="•"/>
      <w:lvlJc w:val="left"/>
      <w:pPr>
        <w:ind w:left="3579" w:hanging="394"/>
      </w:pPr>
      <w:rPr>
        <w:rFonts w:hint="default"/>
        <w:lang w:val="cs-CZ" w:eastAsia="en-US" w:bidi="ar-SA"/>
      </w:rPr>
    </w:lvl>
    <w:lvl w:ilvl="5">
      <w:numFmt w:val="bullet"/>
      <w:lvlText w:val="•"/>
      <w:lvlJc w:val="left"/>
      <w:pPr>
        <w:ind w:left="4566" w:hanging="394"/>
      </w:pPr>
      <w:rPr>
        <w:rFonts w:hint="default"/>
        <w:lang w:val="cs-CZ" w:eastAsia="en-US" w:bidi="ar-SA"/>
      </w:rPr>
    </w:lvl>
    <w:lvl w:ilvl="6">
      <w:numFmt w:val="bullet"/>
      <w:lvlText w:val="•"/>
      <w:lvlJc w:val="left"/>
      <w:pPr>
        <w:ind w:left="5552" w:hanging="394"/>
      </w:pPr>
      <w:rPr>
        <w:rFonts w:hint="default"/>
        <w:lang w:val="cs-CZ" w:eastAsia="en-US" w:bidi="ar-SA"/>
      </w:rPr>
    </w:lvl>
    <w:lvl w:ilvl="7">
      <w:numFmt w:val="bullet"/>
      <w:lvlText w:val="•"/>
      <w:lvlJc w:val="left"/>
      <w:pPr>
        <w:ind w:left="6539" w:hanging="394"/>
      </w:pPr>
      <w:rPr>
        <w:rFonts w:hint="default"/>
        <w:lang w:val="cs-CZ" w:eastAsia="en-US" w:bidi="ar-SA"/>
      </w:rPr>
    </w:lvl>
    <w:lvl w:ilvl="8">
      <w:numFmt w:val="bullet"/>
      <w:lvlText w:val="•"/>
      <w:lvlJc w:val="left"/>
      <w:pPr>
        <w:ind w:left="7526" w:hanging="394"/>
      </w:pPr>
      <w:rPr>
        <w:rFonts w:hint="default"/>
        <w:lang w:val="cs-CZ" w:eastAsia="en-US" w:bidi="ar-SA"/>
      </w:rPr>
    </w:lvl>
  </w:abstractNum>
  <w:abstractNum w:abstractNumId="2" w15:restartNumberingAfterBreak="0">
    <w:nsid w:val="22391D6E"/>
    <w:multiLevelType w:val="hybridMultilevel"/>
    <w:tmpl w:val="AA54CFEC"/>
    <w:lvl w:ilvl="0" w:tplc="F37A3A02">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31C50A5F"/>
    <w:multiLevelType w:val="hybridMultilevel"/>
    <w:tmpl w:val="2370DA30"/>
    <w:lvl w:ilvl="0" w:tplc="DBD060A6">
      <w:numFmt w:val="bullet"/>
      <w:lvlText w:val=""/>
      <w:lvlJc w:val="left"/>
      <w:pPr>
        <w:ind w:left="576" w:hanging="360"/>
      </w:pPr>
      <w:rPr>
        <w:rFonts w:ascii="Symbol" w:eastAsia="Symbol" w:hAnsi="Symbol" w:cs="Symbol" w:hint="default"/>
        <w:b w:val="0"/>
        <w:bCs w:val="0"/>
        <w:i w:val="0"/>
        <w:iCs w:val="0"/>
        <w:w w:val="97"/>
        <w:sz w:val="18"/>
        <w:szCs w:val="18"/>
        <w:lang w:val="cs-CZ" w:eastAsia="en-US" w:bidi="ar-SA"/>
      </w:rPr>
    </w:lvl>
    <w:lvl w:ilvl="1" w:tplc="37A622F2">
      <w:numFmt w:val="bullet"/>
      <w:lvlText w:val="•"/>
      <w:lvlJc w:val="left"/>
      <w:pPr>
        <w:ind w:left="1471" w:hanging="360"/>
      </w:pPr>
      <w:rPr>
        <w:rFonts w:hint="default"/>
        <w:lang w:val="cs-CZ" w:eastAsia="en-US" w:bidi="ar-SA"/>
      </w:rPr>
    </w:lvl>
    <w:lvl w:ilvl="2" w:tplc="F51A99E6">
      <w:numFmt w:val="bullet"/>
      <w:lvlText w:val="•"/>
      <w:lvlJc w:val="left"/>
      <w:pPr>
        <w:ind w:left="2363" w:hanging="360"/>
      </w:pPr>
      <w:rPr>
        <w:rFonts w:hint="default"/>
        <w:lang w:val="cs-CZ" w:eastAsia="en-US" w:bidi="ar-SA"/>
      </w:rPr>
    </w:lvl>
    <w:lvl w:ilvl="3" w:tplc="8BC0B448">
      <w:numFmt w:val="bullet"/>
      <w:lvlText w:val="•"/>
      <w:lvlJc w:val="left"/>
      <w:pPr>
        <w:ind w:left="3255" w:hanging="360"/>
      </w:pPr>
      <w:rPr>
        <w:rFonts w:hint="default"/>
        <w:lang w:val="cs-CZ" w:eastAsia="en-US" w:bidi="ar-SA"/>
      </w:rPr>
    </w:lvl>
    <w:lvl w:ilvl="4" w:tplc="D0528422">
      <w:numFmt w:val="bullet"/>
      <w:lvlText w:val="•"/>
      <w:lvlJc w:val="left"/>
      <w:pPr>
        <w:ind w:left="4147" w:hanging="360"/>
      </w:pPr>
      <w:rPr>
        <w:rFonts w:hint="default"/>
        <w:lang w:val="cs-CZ" w:eastAsia="en-US" w:bidi="ar-SA"/>
      </w:rPr>
    </w:lvl>
    <w:lvl w:ilvl="5" w:tplc="A4B2D252">
      <w:numFmt w:val="bullet"/>
      <w:lvlText w:val="•"/>
      <w:lvlJc w:val="left"/>
      <w:pPr>
        <w:ind w:left="5039" w:hanging="360"/>
      </w:pPr>
      <w:rPr>
        <w:rFonts w:hint="default"/>
        <w:lang w:val="cs-CZ" w:eastAsia="en-US" w:bidi="ar-SA"/>
      </w:rPr>
    </w:lvl>
    <w:lvl w:ilvl="6" w:tplc="230CCFF0">
      <w:numFmt w:val="bullet"/>
      <w:lvlText w:val="•"/>
      <w:lvlJc w:val="left"/>
      <w:pPr>
        <w:ind w:left="5931" w:hanging="360"/>
      </w:pPr>
      <w:rPr>
        <w:rFonts w:hint="default"/>
        <w:lang w:val="cs-CZ" w:eastAsia="en-US" w:bidi="ar-SA"/>
      </w:rPr>
    </w:lvl>
    <w:lvl w:ilvl="7" w:tplc="EA44C482">
      <w:numFmt w:val="bullet"/>
      <w:lvlText w:val="•"/>
      <w:lvlJc w:val="left"/>
      <w:pPr>
        <w:ind w:left="6823" w:hanging="360"/>
      </w:pPr>
      <w:rPr>
        <w:rFonts w:hint="default"/>
        <w:lang w:val="cs-CZ" w:eastAsia="en-US" w:bidi="ar-SA"/>
      </w:rPr>
    </w:lvl>
    <w:lvl w:ilvl="8" w:tplc="44F608FE">
      <w:numFmt w:val="bullet"/>
      <w:lvlText w:val="•"/>
      <w:lvlJc w:val="left"/>
      <w:pPr>
        <w:ind w:left="7715" w:hanging="360"/>
      </w:pPr>
      <w:rPr>
        <w:rFonts w:hint="default"/>
        <w:lang w:val="cs-CZ" w:eastAsia="en-US" w:bidi="ar-SA"/>
      </w:rPr>
    </w:lvl>
  </w:abstractNum>
  <w:abstractNum w:abstractNumId="4" w15:restartNumberingAfterBreak="0">
    <w:nsid w:val="4E9E3B6B"/>
    <w:multiLevelType w:val="multilevel"/>
    <w:tmpl w:val="8674B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48D467B"/>
    <w:multiLevelType w:val="multilevel"/>
    <w:tmpl w:val="41D4C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E8B254A"/>
    <w:multiLevelType w:val="multilevel"/>
    <w:tmpl w:val="7F3EE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CA348B2"/>
    <w:multiLevelType w:val="multilevel"/>
    <w:tmpl w:val="2F982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29099203">
    <w:abstractNumId w:val="3"/>
  </w:num>
  <w:num w:numId="2" w16cid:durableId="2003242831">
    <w:abstractNumId w:val="1"/>
  </w:num>
  <w:num w:numId="3" w16cid:durableId="1512446752">
    <w:abstractNumId w:val="6"/>
  </w:num>
  <w:num w:numId="4" w16cid:durableId="699673413">
    <w:abstractNumId w:val="0"/>
  </w:num>
  <w:num w:numId="5" w16cid:durableId="1207253228">
    <w:abstractNumId w:val="2"/>
  </w:num>
  <w:num w:numId="6" w16cid:durableId="2010711494">
    <w:abstractNumId w:val="5"/>
  </w:num>
  <w:num w:numId="7" w16cid:durableId="1810585554">
    <w:abstractNumId w:val="4"/>
  </w:num>
  <w:num w:numId="8" w16cid:durableId="45667795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229"/>
    <w:rsid w:val="00236AD5"/>
    <w:rsid w:val="002C496B"/>
    <w:rsid w:val="00370A44"/>
    <w:rsid w:val="003C7FC4"/>
    <w:rsid w:val="00437639"/>
    <w:rsid w:val="004C47AB"/>
    <w:rsid w:val="004F5ABC"/>
    <w:rsid w:val="00552ED0"/>
    <w:rsid w:val="00605CB5"/>
    <w:rsid w:val="006107DC"/>
    <w:rsid w:val="00754792"/>
    <w:rsid w:val="007A1417"/>
    <w:rsid w:val="007B2BF1"/>
    <w:rsid w:val="007E45F5"/>
    <w:rsid w:val="008374F0"/>
    <w:rsid w:val="008A2411"/>
    <w:rsid w:val="008C5722"/>
    <w:rsid w:val="009443D4"/>
    <w:rsid w:val="0097133B"/>
    <w:rsid w:val="00AE0229"/>
    <w:rsid w:val="00B04685"/>
    <w:rsid w:val="00BC2806"/>
    <w:rsid w:val="00C059A3"/>
    <w:rsid w:val="00D93696"/>
    <w:rsid w:val="00F12FD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1CB1CD"/>
  <w15:docId w15:val="{E9EF6E9C-45E4-4AD3-AFE8-D43899FC8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rFonts w:ascii="Tahoma" w:eastAsia="Tahoma" w:hAnsi="Tahoma" w:cs="Tahoma"/>
      <w:lang w:val="cs-CZ"/>
    </w:rPr>
  </w:style>
  <w:style w:type="paragraph" w:styleId="Nadpis1">
    <w:name w:val="heading 1"/>
    <w:basedOn w:val="Normln"/>
    <w:uiPriority w:val="9"/>
    <w:qFormat/>
    <w:pPr>
      <w:ind w:left="576" w:hanging="363"/>
      <w:outlineLvl w:val="0"/>
    </w:pPr>
    <w:rPr>
      <w:b/>
      <w:bCs/>
      <w:sz w:val="18"/>
      <w:szCs w:val="18"/>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
    <w:uiPriority w:val="1"/>
    <w:qFormat/>
    <w:rPr>
      <w:sz w:val="18"/>
      <w:szCs w:val="18"/>
    </w:rPr>
  </w:style>
  <w:style w:type="paragraph" w:styleId="Nzev">
    <w:name w:val="Title"/>
    <w:basedOn w:val="Normln"/>
    <w:uiPriority w:val="10"/>
    <w:qFormat/>
    <w:pPr>
      <w:spacing w:before="24"/>
      <w:ind w:left="305"/>
    </w:pPr>
    <w:rPr>
      <w:rFonts w:ascii="Palatino Linotype" w:eastAsia="Palatino Linotype" w:hAnsi="Palatino Linotype" w:cs="Palatino Linotype"/>
      <w:sz w:val="24"/>
      <w:szCs w:val="24"/>
    </w:rPr>
  </w:style>
  <w:style w:type="paragraph" w:styleId="Odstavecseseznamem">
    <w:name w:val="List Paragraph"/>
    <w:basedOn w:val="Normln"/>
    <w:uiPriority w:val="1"/>
    <w:qFormat/>
    <w:pPr>
      <w:ind w:left="576" w:hanging="361"/>
    </w:pPr>
  </w:style>
  <w:style w:type="paragraph" w:customStyle="1" w:styleId="TableParagraph">
    <w:name w:val="Table Paragraph"/>
    <w:basedOn w:val="Normln"/>
    <w:uiPriority w:val="1"/>
    <w:qFormat/>
    <w:pPr>
      <w:spacing w:line="195" w:lineRule="exact"/>
      <w:ind w:left="394" w:right="380"/>
      <w:jc w:val="center"/>
    </w:pPr>
  </w:style>
  <w:style w:type="character" w:styleId="Hypertextovodkaz">
    <w:name w:val="Hyperlink"/>
    <w:basedOn w:val="Standardnpsmoodstavce"/>
    <w:uiPriority w:val="99"/>
    <w:unhideWhenUsed/>
    <w:rsid w:val="00437639"/>
    <w:rPr>
      <w:color w:val="0000FF" w:themeColor="hyperlink"/>
      <w:u w:val="single"/>
    </w:rPr>
  </w:style>
  <w:style w:type="character" w:styleId="Nevyeenzmnka">
    <w:name w:val="Unresolved Mention"/>
    <w:basedOn w:val="Standardnpsmoodstavce"/>
    <w:uiPriority w:val="99"/>
    <w:semiHidden/>
    <w:unhideWhenUsed/>
    <w:rsid w:val="00437639"/>
    <w:rPr>
      <w:color w:val="605E5C"/>
      <w:shd w:val="clear" w:color="auto" w:fill="E1DFDD"/>
    </w:rPr>
  </w:style>
  <w:style w:type="character" w:styleId="Siln">
    <w:name w:val="Strong"/>
    <w:basedOn w:val="Standardnpsmoodstavce"/>
    <w:uiPriority w:val="22"/>
    <w:qFormat/>
    <w:rsid w:val="00F12FD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2094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shop.makak.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makakholds.cz" TargetMode="Externa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514</Words>
  <Characters>3036</Characters>
  <Application>Microsoft Office Word</Application>
  <DocSecurity>0</DocSecurity>
  <Lines>25</Lines>
  <Paragraphs>7</Paragraphs>
  <ScaleCrop>false</ScaleCrop>
  <HeadingPairs>
    <vt:vector size="2" baseType="variant">
      <vt:variant>
        <vt:lpstr>Název</vt:lpstr>
      </vt:variant>
      <vt:variant>
        <vt:i4>1</vt:i4>
      </vt:variant>
    </vt:vector>
  </HeadingPairs>
  <TitlesOfParts>
    <vt:vector size="1" baseType="lpstr">
      <vt:lpstr>makak_chyty-navod web</vt:lpstr>
    </vt:vector>
  </TitlesOfParts>
  <Company/>
  <LinksUpToDate>false</LinksUpToDate>
  <CharactersWithSpaces>3543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makak_chyty-navod web</dc:title>
  <dc:creator>Martin</dc:creator>
  <cp:lastModifiedBy>marketa.havlasova@makakholds.cz</cp:lastModifiedBy>
  <cp:revision>3</cp:revision>
  <dcterms:created xsi:type="dcterms:W3CDTF">2026-07-15T09:52:00Z</dcterms:created>
  <dcterms:modified xsi:type="dcterms:W3CDTF">2026-07-15T10:02:00Z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2020-03-06T00:00:00Z</vt:filetime>
  </property>
  <property fmtid="{D5CDD505-2E9C-101B-9397-08002B2CF9AE}" pid="3" name="Creator">
    <vt:lpwstr>Microsoft® Word 2013</vt:lpwstr>
  </property>
  <property fmtid="{D5CDD505-2E9C-101B-9397-08002B2CF9AE}" pid="4" name="LastSaved">
    <vt:filetime>2022-01-14T00:00:00Z</vt:filetime>
  </property>
</Properties>
</file>